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0D001" w14:textId="132B6B74" w:rsidR="00031E3B" w:rsidRDefault="00AF1AF4">
      <w:pPr>
        <w:spacing w:line="360" w:lineRule="auto"/>
        <w:rPr>
          <w:rFonts w:ascii="Times New Roman Bold" w:hAnsi="Times New Roman Bold" w:cs="Times New Roman Bold"/>
          <w:b/>
          <w:bCs/>
          <w:szCs w:val="21"/>
        </w:rPr>
      </w:pPr>
      <w:r>
        <w:rPr>
          <w:rFonts w:ascii="Times New Roman Bold" w:hAnsi="Times New Roman Bold" w:cs="Times New Roman Bold" w:hint="eastAsia"/>
          <w:b/>
          <w:bCs/>
          <w:szCs w:val="21"/>
        </w:rPr>
        <w:t xml:space="preserve">Supplementary </w:t>
      </w:r>
      <w:r w:rsidR="00000000">
        <w:rPr>
          <w:rFonts w:ascii="Times New Roman Bold" w:hAnsi="Times New Roman Bold" w:cs="Times New Roman Bold"/>
          <w:b/>
          <w:bCs/>
          <w:szCs w:val="21"/>
          <w:lang w:eastAsia="zh-Hans"/>
        </w:rPr>
        <w:t xml:space="preserve">Table </w:t>
      </w:r>
      <w:r w:rsidR="00000000">
        <w:rPr>
          <w:rFonts w:ascii="Times New Roman Bold" w:hAnsi="Times New Roman Bold" w:cs="Times New Roman Bold" w:hint="eastAsia"/>
          <w:b/>
          <w:bCs/>
          <w:szCs w:val="21"/>
        </w:rPr>
        <w:t>1</w:t>
      </w:r>
    </w:p>
    <w:p w14:paraId="1BB5414C" w14:textId="77777777" w:rsidR="00031E3B" w:rsidRDefault="00000000">
      <w:pPr>
        <w:spacing w:line="360" w:lineRule="auto"/>
        <w:rPr>
          <w:rFonts w:ascii="Times New Roman" w:eastAsia="宋体" w:hAnsi="Times New Roman" w:cs="Times New Roman"/>
          <w:sz w:val="22"/>
          <w:szCs w:val="22"/>
          <w:lang w:bidi="ar"/>
        </w:rPr>
      </w:pPr>
      <w:r>
        <w:rPr>
          <w:rFonts w:ascii="Times New Roman" w:eastAsia="宋体" w:hAnsi="Times New Roman" w:cs="Times New Roman"/>
          <w:sz w:val="22"/>
          <w:szCs w:val="22"/>
          <w:lang w:bidi="ar"/>
        </w:rPr>
        <w:t>Univariable association of LV entropy with HF, ACS, stroke and all cause death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63"/>
        <w:gridCol w:w="3060"/>
        <w:gridCol w:w="1599"/>
      </w:tblGrid>
      <w:tr w:rsidR="00031E3B" w14:paraId="65EF3D57" w14:textId="77777777">
        <w:tc>
          <w:tcPr>
            <w:tcW w:w="386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</w:tcPr>
          <w:p w14:paraId="74D37824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  <w:tc>
          <w:tcPr>
            <w:tcW w:w="306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5011F93" w14:textId="77777777" w:rsidR="00031E3B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</w:rPr>
              <w:t>OR (95% CI)</w:t>
            </w:r>
          </w:p>
        </w:tc>
        <w:tc>
          <w:tcPr>
            <w:tcW w:w="159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AF72770" w14:textId="77777777" w:rsidR="00031E3B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P</w:t>
            </w:r>
          </w:p>
        </w:tc>
      </w:tr>
      <w:tr w:rsidR="00031E3B" w14:paraId="0C12BF58" w14:textId="77777777">
        <w:tc>
          <w:tcPr>
            <w:tcW w:w="38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771A60C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</w:rPr>
              <w:t>Hospitalization for the occurrence of HF</w:t>
            </w: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212B0AE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CB92829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</w:tr>
      <w:tr w:rsidR="00031E3B" w14:paraId="6BCBB164" w14:textId="77777777"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659C55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 xml:space="preserve">   LV entropy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FC2095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2.330 (1.404-3.868)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BFA7D3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0.001</w:t>
            </w:r>
            <w:r>
              <w:rPr>
                <w:rFonts w:ascii="Times New Roman" w:hAnsi="Times New Roman" w:cs="Times New Roman" w:hint="eastAsia"/>
                <w:szCs w:val="21"/>
                <w:lang w:eastAsia="zh-Hans"/>
              </w:rPr>
              <w:t xml:space="preserve">* </w:t>
            </w:r>
          </w:p>
        </w:tc>
      </w:tr>
      <w:tr w:rsidR="00031E3B" w14:paraId="01181D44" w14:textId="77777777"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BDE516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</w:rPr>
              <w:t>ACS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2064A7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339CB5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</w:tr>
      <w:tr w:rsidR="00031E3B" w14:paraId="748E9F2C" w14:textId="77777777"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BE7348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 xml:space="preserve">   LV entropy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504FB9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1.095 (0.620-1.933)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A0DC5D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0.754</w:t>
            </w:r>
          </w:p>
        </w:tc>
      </w:tr>
      <w:tr w:rsidR="00031E3B" w14:paraId="1C0D3EDF" w14:textId="77777777"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DEFB90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Stroke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02D95A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48CB00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</w:tr>
      <w:tr w:rsidR="00031E3B" w14:paraId="25382BD4" w14:textId="77777777"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C4DFDB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 xml:space="preserve">   LV entropy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08202A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1.307 (0.571-2.992)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E5EF46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0.526</w:t>
            </w:r>
          </w:p>
        </w:tc>
      </w:tr>
      <w:tr w:rsidR="00031E3B" w14:paraId="4ED21272" w14:textId="77777777"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4F1997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</w:rPr>
              <w:t>All cause death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3DD34A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73DF68" w14:textId="77777777" w:rsidR="00031E3B" w:rsidRDefault="00031E3B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</w:p>
        </w:tc>
      </w:tr>
      <w:tr w:rsidR="00031E3B" w14:paraId="1F0BB39A" w14:textId="77777777">
        <w:tc>
          <w:tcPr>
            <w:tcW w:w="386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7DE9C8FB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 xml:space="preserve">   LV entropy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27825BD3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0.500 (0.141-1.773)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4E600C6F" w14:textId="77777777" w:rsidR="00031E3B" w:rsidRDefault="00000000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zh-Hans"/>
              </w:rPr>
              <w:t>0.284</w:t>
            </w:r>
          </w:p>
        </w:tc>
      </w:tr>
    </w:tbl>
    <w:p w14:paraId="7D607984" w14:textId="77777777" w:rsidR="00031E3B" w:rsidRDefault="00000000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 Bold" w:hAnsi="Times New Roman Bold" w:cs="Times New Roman Bold"/>
          <w:b/>
          <w:bCs/>
          <w:szCs w:val="21"/>
          <w:lang w:eastAsia="zh-Hans"/>
        </w:rPr>
        <w:t xml:space="preserve"> </w:t>
      </w:r>
      <w:r>
        <w:rPr>
          <w:rFonts w:ascii="Times New Roman" w:hAnsi="Times New Roman" w:cs="Times New Roman"/>
          <w:szCs w:val="21"/>
          <w:lang w:eastAsia="zh-Hans"/>
        </w:rPr>
        <w:t xml:space="preserve">LV, left ventricular; HF, heart failure; ACS, </w:t>
      </w:r>
      <w:r>
        <w:rPr>
          <w:rFonts w:ascii="Times New Roman" w:hAnsi="Times New Roman" w:cs="Times New Roman" w:hint="eastAsia"/>
          <w:szCs w:val="21"/>
        </w:rPr>
        <w:t>acute coronary syndromes</w:t>
      </w:r>
      <w:r>
        <w:rPr>
          <w:rFonts w:ascii="Times New Roman" w:hAnsi="Times New Roman" w:cs="Times New Roman"/>
          <w:szCs w:val="21"/>
        </w:rPr>
        <w:t xml:space="preserve">; </w:t>
      </w:r>
    </w:p>
    <w:p w14:paraId="6AB6D13F" w14:textId="77777777" w:rsidR="00031E3B" w:rsidRDefault="00000000">
      <w:pPr>
        <w:spacing w:line="360" w:lineRule="auto"/>
        <w:jc w:val="left"/>
        <w:rPr>
          <w:rFonts w:ascii="Times New Roman" w:hAnsi="Times New Roman" w:cs="Times New Roman"/>
          <w:szCs w:val="21"/>
          <w:lang w:eastAsia="zh-Hans"/>
        </w:rPr>
      </w:pPr>
      <w:r>
        <w:rPr>
          <w:rFonts w:ascii="Times New Roman" w:hAnsi="Times New Roman" w:cs="Times New Roman" w:hint="eastAsia"/>
          <w:szCs w:val="21"/>
          <w:lang w:eastAsia="zh-Hans"/>
        </w:rPr>
        <w:t>* P&lt;0.05.</w:t>
      </w:r>
    </w:p>
    <w:p w14:paraId="2538362B" w14:textId="77777777" w:rsidR="00031E3B" w:rsidRDefault="00031E3B">
      <w:pPr>
        <w:spacing w:line="360" w:lineRule="auto"/>
        <w:jc w:val="left"/>
        <w:rPr>
          <w:rFonts w:ascii="Times New Roman" w:hAnsi="Times New Roman" w:cs="Times New Roman"/>
          <w:szCs w:val="21"/>
          <w:lang w:eastAsia="zh-Hans"/>
        </w:rPr>
      </w:pPr>
    </w:p>
    <w:p w14:paraId="2AF7340E" w14:textId="5192DDAC" w:rsidR="00031E3B" w:rsidRDefault="00AF1AF4">
      <w:pPr>
        <w:spacing w:line="360" w:lineRule="auto"/>
        <w:rPr>
          <w:rFonts w:ascii="Times New Roman Bold" w:hAnsi="Times New Roman Bold" w:cs="Times New Roman Bold"/>
          <w:b/>
          <w:bCs/>
          <w:szCs w:val="21"/>
          <w:lang w:eastAsia="zh-Hans"/>
        </w:rPr>
      </w:pPr>
      <w:r>
        <w:rPr>
          <w:rFonts w:ascii="Times New Roman Bold" w:hAnsi="Times New Roman Bold" w:cs="Times New Roman Bold" w:hint="eastAsia"/>
          <w:b/>
          <w:bCs/>
          <w:szCs w:val="21"/>
        </w:rPr>
        <w:t xml:space="preserve">Supplementary </w:t>
      </w:r>
      <w:r>
        <w:rPr>
          <w:rFonts w:ascii="Times New Roman Bold" w:hAnsi="Times New Roman Bold" w:cs="Times New Roman Bold"/>
          <w:b/>
          <w:bCs/>
          <w:szCs w:val="21"/>
          <w:lang w:eastAsia="zh-Hans"/>
        </w:rPr>
        <w:t xml:space="preserve">Table </w:t>
      </w:r>
      <w:r w:rsidR="00000000">
        <w:rPr>
          <w:rFonts w:ascii="Times New Roman Bold" w:hAnsi="Times New Roman Bold" w:cs="Times New Roman Bold" w:hint="eastAsia"/>
          <w:b/>
          <w:bCs/>
          <w:szCs w:val="21"/>
        </w:rPr>
        <w:t>2</w:t>
      </w:r>
      <w:r w:rsidR="00000000">
        <w:rPr>
          <w:rFonts w:ascii="Times New Roman Bold" w:hAnsi="Times New Roman Bold" w:cs="Times New Roman Bold"/>
          <w:b/>
          <w:bCs/>
          <w:szCs w:val="21"/>
          <w:lang w:eastAsia="zh-Hans"/>
        </w:rPr>
        <w:t xml:space="preserve"> </w:t>
      </w:r>
    </w:p>
    <w:p w14:paraId="56162320" w14:textId="77777777" w:rsidR="00031E3B" w:rsidRDefault="00000000">
      <w:pPr>
        <w:rPr>
          <w:rFonts w:ascii="Times New Roman Bold" w:hAnsi="Times New Roman Bold" w:cs="Times New Roman Bold"/>
          <w:b/>
          <w:bCs/>
          <w:szCs w:val="21"/>
        </w:rPr>
      </w:pPr>
      <w:r>
        <w:rPr>
          <w:rFonts w:ascii="Times New Roman Regular" w:hAnsi="Times New Roman Regular" w:cs="Times New Roman Regular"/>
          <w:sz w:val="22"/>
          <w:szCs w:val="28"/>
        </w:rPr>
        <w:t>Intra-observer and inter-observer reproducibility of LV entropy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031E3B" w14:paraId="0BE7E7D1" w14:textId="77777777">
        <w:tc>
          <w:tcPr>
            <w:tcW w:w="1704" w:type="dxa"/>
            <w:tcBorders>
              <w:top w:val="single" w:sz="12" w:space="0" w:color="auto"/>
              <w:bottom w:val="single" w:sz="6" w:space="0" w:color="auto"/>
            </w:tcBorders>
          </w:tcPr>
          <w:p w14:paraId="72969099" w14:textId="77777777" w:rsidR="00031E3B" w:rsidRDefault="00031E3B">
            <w:pPr>
              <w:spacing w:line="360" w:lineRule="auto"/>
              <w:rPr>
                <w:rFonts w:ascii="Times New Roman Bold" w:hAnsi="Times New Roman Bold" w:cs="Times New Roman Bold"/>
                <w:b/>
                <w:bCs/>
                <w:szCs w:val="21"/>
              </w:rPr>
            </w:pPr>
          </w:p>
        </w:tc>
        <w:tc>
          <w:tcPr>
            <w:tcW w:w="1704" w:type="dxa"/>
            <w:tcBorders>
              <w:top w:val="single" w:sz="12" w:space="0" w:color="auto"/>
              <w:bottom w:val="single" w:sz="6" w:space="0" w:color="auto"/>
            </w:tcBorders>
          </w:tcPr>
          <w:p w14:paraId="48C84E0B" w14:textId="77777777" w:rsidR="00031E3B" w:rsidRDefault="00000000">
            <w:pPr>
              <w:spacing w:line="360" w:lineRule="auto"/>
              <w:rPr>
                <w:rFonts w:ascii="Times New Roman Bold" w:hAnsi="Times New Roman Bold" w:cs="Times New Roman Bold"/>
                <w:b/>
                <w:bCs/>
                <w:szCs w:val="21"/>
              </w:rPr>
            </w:pPr>
            <w:r>
              <w:rPr>
                <w:rFonts w:ascii="Times New Roman Bold" w:hAnsi="Times New Roman Bold" w:cs="Times New Roman Bold" w:hint="eastAsia"/>
                <w:b/>
                <w:bCs/>
                <w:szCs w:val="21"/>
              </w:rPr>
              <w:t>Inter-observer</w:t>
            </w:r>
          </w:p>
        </w:tc>
        <w:tc>
          <w:tcPr>
            <w:tcW w:w="1704" w:type="dxa"/>
            <w:tcBorders>
              <w:top w:val="single" w:sz="12" w:space="0" w:color="auto"/>
              <w:bottom w:val="single" w:sz="6" w:space="0" w:color="auto"/>
            </w:tcBorders>
          </w:tcPr>
          <w:p w14:paraId="7481229B" w14:textId="77777777" w:rsidR="00031E3B" w:rsidRDefault="00031E3B">
            <w:pPr>
              <w:spacing w:line="360" w:lineRule="auto"/>
              <w:rPr>
                <w:rFonts w:ascii="Times New Roman Bold" w:hAnsi="Times New Roman Bold" w:cs="Times New Roman Bold"/>
                <w:b/>
                <w:bCs/>
                <w:szCs w:val="21"/>
              </w:rPr>
            </w:pPr>
          </w:p>
        </w:tc>
        <w:tc>
          <w:tcPr>
            <w:tcW w:w="1705" w:type="dxa"/>
            <w:tcBorders>
              <w:top w:val="single" w:sz="12" w:space="0" w:color="auto"/>
              <w:bottom w:val="single" w:sz="6" w:space="0" w:color="auto"/>
            </w:tcBorders>
          </w:tcPr>
          <w:p w14:paraId="466CD317" w14:textId="77777777" w:rsidR="00031E3B" w:rsidRDefault="00000000">
            <w:pPr>
              <w:spacing w:line="360" w:lineRule="auto"/>
              <w:rPr>
                <w:rFonts w:ascii="Times New Roman Bold" w:hAnsi="Times New Roman Bold" w:cs="Times New Roman Bold"/>
                <w:b/>
                <w:bCs/>
                <w:szCs w:val="21"/>
              </w:rPr>
            </w:pPr>
            <w:r>
              <w:rPr>
                <w:rFonts w:ascii="Times New Roman Bold" w:hAnsi="Times New Roman Bold" w:cs="Times New Roman Bold" w:hint="eastAsia"/>
                <w:b/>
                <w:bCs/>
                <w:szCs w:val="21"/>
              </w:rPr>
              <w:t>Intra-observer</w:t>
            </w:r>
          </w:p>
        </w:tc>
        <w:tc>
          <w:tcPr>
            <w:tcW w:w="1705" w:type="dxa"/>
            <w:tcBorders>
              <w:top w:val="single" w:sz="12" w:space="0" w:color="auto"/>
              <w:bottom w:val="single" w:sz="6" w:space="0" w:color="auto"/>
            </w:tcBorders>
          </w:tcPr>
          <w:p w14:paraId="264053D9" w14:textId="77777777" w:rsidR="00031E3B" w:rsidRDefault="00031E3B">
            <w:pPr>
              <w:spacing w:line="360" w:lineRule="auto"/>
              <w:rPr>
                <w:rFonts w:ascii="Times New Roman Bold" w:hAnsi="Times New Roman Bold" w:cs="Times New Roman Bold"/>
                <w:b/>
                <w:bCs/>
                <w:szCs w:val="21"/>
              </w:rPr>
            </w:pPr>
          </w:p>
        </w:tc>
      </w:tr>
      <w:tr w:rsidR="00031E3B" w14:paraId="410DACC2" w14:textId="77777777">
        <w:tc>
          <w:tcPr>
            <w:tcW w:w="1704" w:type="dxa"/>
            <w:tcBorders>
              <w:top w:val="single" w:sz="6" w:space="0" w:color="auto"/>
            </w:tcBorders>
          </w:tcPr>
          <w:p w14:paraId="7AC99965" w14:textId="77777777" w:rsidR="00031E3B" w:rsidRDefault="00031E3B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3560C337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ICC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39AD8AB8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95% CI</w:t>
            </w: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D80ADA0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ICC</w:t>
            </w: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05F69F5F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95% CI</w:t>
            </w:r>
          </w:p>
        </w:tc>
      </w:tr>
      <w:tr w:rsidR="00031E3B" w14:paraId="4A575FDF" w14:textId="77777777">
        <w:tc>
          <w:tcPr>
            <w:tcW w:w="1704" w:type="dxa"/>
            <w:tcBorders>
              <w:bottom w:val="single" w:sz="12" w:space="0" w:color="auto"/>
            </w:tcBorders>
          </w:tcPr>
          <w:p w14:paraId="675B70A8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LV entropy</w:t>
            </w: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14:paraId="51B11100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0.885</w:t>
            </w: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14:paraId="1735C345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0.772-0.943</w:t>
            </w: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14:paraId="6A9B6557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0.901</w:t>
            </w: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14:paraId="552CD4BD" w14:textId="77777777" w:rsidR="00031E3B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0.489-0.967</w:t>
            </w:r>
          </w:p>
        </w:tc>
      </w:tr>
    </w:tbl>
    <w:p w14:paraId="1FC3B0AE" w14:textId="77777777" w:rsidR="00031E3B" w:rsidRDefault="00000000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ICC, intraclass correlation coefficient; LV, left ventricular.</w:t>
      </w:r>
    </w:p>
    <w:p w14:paraId="2470172D" w14:textId="77777777" w:rsidR="00031E3B" w:rsidRDefault="00031E3B">
      <w:pPr>
        <w:spacing w:line="360" w:lineRule="auto"/>
        <w:jc w:val="left"/>
        <w:rPr>
          <w:rFonts w:ascii="Times New Roman" w:hAnsi="Times New Roman" w:cs="Times New Roman"/>
          <w:szCs w:val="21"/>
          <w:lang w:eastAsia="zh-Hans"/>
        </w:rPr>
      </w:pPr>
    </w:p>
    <w:p w14:paraId="78C9549F" w14:textId="77777777" w:rsidR="00031E3B" w:rsidRDefault="00031E3B">
      <w:pPr>
        <w:spacing w:line="360" w:lineRule="auto"/>
        <w:rPr>
          <w:rFonts w:ascii="Times New Roman" w:hAnsi="Times New Roman" w:cs="Times New Roman"/>
          <w:sz w:val="22"/>
          <w:szCs w:val="28"/>
          <w:lang w:eastAsia="zh-Hans"/>
        </w:rPr>
      </w:pPr>
    </w:p>
    <w:p w14:paraId="43C24291" w14:textId="77777777" w:rsidR="00031E3B" w:rsidRDefault="00031E3B"/>
    <w:sectPr w:rsidR="00031E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C34B01BE"/>
    <w:rsid w:val="C34B01BE"/>
    <w:rsid w:val="EE75BEF1"/>
    <w:rsid w:val="F771CE62"/>
    <w:rsid w:val="00031E3B"/>
    <w:rsid w:val="00881EDD"/>
    <w:rsid w:val="00AF1AF4"/>
    <w:rsid w:val="19DB40D0"/>
    <w:rsid w:val="3FFF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BC3128"/>
  <w15:docId w15:val="{6E43B13A-B8B0-41DC-86C8-D7EDBD1E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Mr.Bao</dc:creator>
  <cp:lastModifiedBy>Yvette</cp:lastModifiedBy>
  <cp:revision>2</cp:revision>
  <dcterms:created xsi:type="dcterms:W3CDTF">2024-01-25T10:13:00Z</dcterms:created>
  <dcterms:modified xsi:type="dcterms:W3CDTF">2024-12-24T02:19:00Z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FE12FF86707B1A634272B0659CDFBAFA_41</vt:lpwstr>
  </property>
</Properties>
</file>